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RASPORED </w:t>
      </w:r>
      <w:r w:rsidR="00140258">
        <w:rPr>
          <w:rFonts w:ascii="Calibri" w:hAnsi="Calibri"/>
          <w:b/>
          <w:sz w:val="24"/>
        </w:rPr>
        <w:t>OBRANA U SRPNJU I RUJNU 2018.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1E58CC">
        <w:tc>
          <w:tcPr>
            <w:tcW w:w="429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PDS-3-2008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NASLJEĐIVANJE MENADŽERSKIH DUŽNOSTI U OBITELJSKOM PODUZEĆU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 Cingula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Marina Dabić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16.07.2018.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marketing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PDS-369-2007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STRATEGIJE ODRŽIVOG MARKETINGA U POTICANJU AKTIVNOG SUDJELOVANJA JAVNOSTI U GOSPODARENJU OTPADOM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Ana Tkalac Verčič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Dubravka Sinčić Ćorić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Sunčana Piri Rajh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10.07.2018.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Financijske institucije i tržišta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PDS-40-2015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HARMONIZACIJA EUROPSKOG SUSTAVA MALIH PLAĆANJA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Jakša Krišto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10.07.2018.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PDS-819-2007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KOMPARATIVNA ANALIZA STRATEGIJA REGIONALNIH PEKARSKIH PODUZEĆA U REPUBLICI HRVATSKOJ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 Cingula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Najla Podrug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10.07.2018.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PDS-201-2007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ORGANIZACIJE POSLOVANJA I MOTIVACIJE ZAPOSLENIKA NA USPJEŠNOST PODUZEĆA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Davor Filipović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 Cingula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10.07.2018.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56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PDS-104-2008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INFORMACIJSKE TEHNOLOGIJE U OSTVARIVANJU POSLOVNE STRATEGIJE PODUZEĆA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Bosilj Vukšić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Ćurko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10.07.2018.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PDS-266-2008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ZNANJEM NA INOVACIJE U DJELATNOSTI INFORMACIJA I KOMUNIKACIJA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Bosilj Vukšić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10.07.2018.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15:00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Međunarodna ekonomija i financije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PDS-292-2008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OBVEZUJUĆA PRAVILA U VOĐENJU MONETARNE POLITIKE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Cota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Josip Tica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10.07.2018.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marketing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PDS-274-2007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KUPOVNIH ODNOSA I KOMUNIKACIJE IZMEĐU RODITELJA I DJECE U PRODAJNOM OKRUŽENJU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Sunčana Piri Rajh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Ružica Brečić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Miroslav Mandić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10.07.2018.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Marketing neprofitnih organizacija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PDS-736-2007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PROMOCIJA STRUČNOG USAVRŠAVANJA KNJIŽNIČARA ZA VOĐENJE I UPRAVLJANJE U VISOKOŠKOLSKIM KNJIŽNICAMA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Morana Fudurić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Jurica Pavičić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Nikša Alfirević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10.07.2018.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PDS-346-2008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ZAŠTITA OKOLIŠA KAO ASPEKT ODRŽIVOG RAZVOJA NA EUROPSKOM TRŽIŠTU POLIMERA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Rašić Jelavić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10.09.2018.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82A1B" w:rsidRPr="00482A1B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Pr="00236044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236044">
              <w:rPr>
                <w:rFonts w:ascii="Calibri" w:hAnsi="Calibri"/>
                <w:sz w:val="18"/>
              </w:rPr>
              <w:t>12.</w:t>
            </w:r>
          </w:p>
        </w:tc>
        <w:tc>
          <w:tcPr>
            <w:tcW w:w="1716" w:type="dxa"/>
            <w:shd w:val="clear" w:color="auto" w:fill="auto"/>
          </w:tcPr>
          <w:p w:rsidR="00AA4C42" w:rsidRPr="00236044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 w:rsidRPr="00236044"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860" w:type="dxa"/>
            <w:shd w:val="clear" w:color="auto" w:fill="auto"/>
          </w:tcPr>
          <w:p w:rsidR="00AA4C42" w:rsidRPr="00236044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 w:rsidRPr="00236044">
              <w:rPr>
                <w:rFonts w:ascii="Calibri" w:hAnsi="Calibri"/>
                <w:sz w:val="18"/>
              </w:rPr>
              <w:t>PDS-155-2008</w:t>
            </w:r>
          </w:p>
        </w:tc>
        <w:tc>
          <w:tcPr>
            <w:tcW w:w="2576" w:type="dxa"/>
            <w:shd w:val="clear" w:color="auto" w:fill="auto"/>
          </w:tcPr>
          <w:p w:rsidR="00AA4C42" w:rsidRPr="00236044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 w:rsidRPr="00236044">
              <w:rPr>
                <w:rFonts w:ascii="Calibri" w:hAnsi="Calibri"/>
                <w:sz w:val="18"/>
              </w:rPr>
              <w:t>SPECIFIČNOSTI INTERNE REVIZIJE U KREDITNIM INSTITUCIJAMA</w:t>
            </w:r>
          </w:p>
        </w:tc>
        <w:tc>
          <w:tcPr>
            <w:tcW w:w="2576" w:type="dxa"/>
            <w:shd w:val="clear" w:color="auto" w:fill="auto"/>
          </w:tcPr>
          <w:p w:rsidR="00AA4C42" w:rsidRPr="00236044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 w:rsidRPr="00236044">
              <w:rPr>
                <w:rFonts w:ascii="Calibri" w:hAnsi="Calibri"/>
                <w:sz w:val="18"/>
              </w:rPr>
              <w:t>Prof. dr. sc. Lajoš Žager</w:t>
            </w:r>
          </w:p>
          <w:p w:rsidR="00AA4C42" w:rsidRPr="00236044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 w:rsidRPr="00236044">
              <w:rPr>
                <w:rFonts w:ascii="Calibri" w:hAnsi="Calibri"/>
                <w:sz w:val="18"/>
              </w:rPr>
              <w:t>Prof. dr. sc. Boris Tušek</w:t>
            </w:r>
          </w:p>
          <w:p w:rsidR="00AA4C42" w:rsidRPr="00236044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 w:rsidRPr="00236044">
              <w:rPr>
                <w:rFonts w:ascii="Calibri" w:hAnsi="Calibri"/>
                <w:sz w:val="18"/>
              </w:rPr>
              <w:t>Prof. dr. sc. Danimir Gulin</w:t>
            </w:r>
          </w:p>
        </w:tc>
        <w:tc>
          <w:tcPr>
            <w:tcW w:w="1954" w:type="dxa"/>
            <w:shd w:val="clear" w:color="auto" w:fill="auto"/>
          </w:tcPr>
          <w:p w:rsidR="00AA4C42" w:rsidRPr="00236044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236044">
              <w:rPr>
                <w:rFonts w:ascii="Calibri" w:hAnsi="Calibri"/>
                <w:sz w:val="18"/>
              </w:rPr>
              <w:t>10.07.2018.</w:t>
            </w:r>
          </w:p>
          <w:p w:rsidR="00AA4C42" w:rsidRPr="00236044" w:rsidRDefault="00236044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236044">
              <w:rPr>
                <w:rFonts w:ascii="Calibri" w:hAnsi="Calibri"/>
                <w:sz w:val="18"/>
              </w:rPr>
              <w:t>u 08</w:t>
            </w:r>
            <w:r w:rsidR="00AA4C42" w:rsidRPr="00236044">
              <w:rPr>
                <w:rFonts w:ascii="Calibri" w:hAnsi="Calibri"/>
                <w:sz w:val="18"/>
              </w:rPr>
              <w:t>:00</w:t>
            </w:r>
          </w:p>
          <w:p w:rsidR="00AA4C42" w:rsidRPr="00236044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236044"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PDS-94-2013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OBLIKOVANJE POSLOVNICE BANKE KAO PROFITNOG CENTRA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Belak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Mihovil Anđelinović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18.09.2018.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14.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turizma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PDS-50-2015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ODRŽIVI RAZVOJ TURIZMA U PARKOVIMA PRIRODE ISTOČNE HRVATSKE - ANALIZA SLUČAJA PARK PRIRODE LONJSKO POLJE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Zvjezdana Hendija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Mato Bartoluci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Kristina Bučar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11.07.2018.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32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PDS-381-2008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EKSTERNALIZACIJOM INFORMACIJSKIH SUSTAVA U TELEKOMUNIKACIJAMA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Belak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18.09.2018.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PDS-253-2009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KAMATNIM RIZIKOM I UTJECAJ NA PROFITABILNOST POSLOVNE BANKE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10.07.2018.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1E58C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Financijske institucije i tržišta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PDS-570-2008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PROMJENE U STRUKTURI IZVORA I PLASMANA HRVATSKIH BANAKA U RAZDOBLJU KRIZE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10.07.2018.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1E58CC" w:rsidTr="001E58CC">
        <w:trPr>
          <w:cantSplit/>
        </w:trPr>
        <w:tc>
          <w:tcPr>
            <w:tcW w:w="429" w:type="dxa"/>
            <w:shd w:val="clear" w:color="auto" w:fill="auto"/>
          </w:tcPr>
          <w:p w:rsidR="001E58CC" w:rsidRDefault="001E58CC" w:rsidP="001E58C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</w:t>
            </w:r>
          </w:p>
        </w:tc>
        <w:tc>
          <w:tcPr>
            <w:tcW w:w="1716" w:type="dxa"/>
            <w:shd w:val="clear" w:color="auto" w:fill="auto"/>
          </w:tcPr>
          <w:p w:rsidR="001E58CC" w:rsidRDefault="001E58CC" w:rsidP="001E58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1E58CC" w:rsidRDefault="001E58CC" w:rsidP="001E58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PDS-147-2010</w:t>
            </w:r>
          </w:p>
        </w:tc>
        <w:tc>
          <w:tcPr>
            <w:tcW w:w="2576" w:type="dxa"/>
            <w:shd w:val="clear" w:color="auto" w:fill="auto"/>
          </w:tcPr>
          <w:p w:rsidR="001E58CC" w:rsidRDefault="001E58CC" w:rsidP="001E58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NOVČANOG TRŽIŠTA U FINANCIRANJU PODUZEĆA U REPUBLICI HRVATSKOJ</w:t>
            </w:r>
          </w:p>
        </w:tc>
        <w:tc>
          <w:tcPr>
            <w:tcW w:w="2576" w:type="dxa"/>
            <w:shd w:val="clear" w:color="auto" w:fill="auto"/>
          </w:tcPr>
          <w:p w:rsidR="001E58CC" w:rsidRDefault="001E58CC" w:rsidP="001E58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1E58CC" w:rsidRDefault="001E58CC" w:rsidP="001E58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1E58CC" w:rsidRDefault="001E58CC" w:rsidP="001E58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</w:tc>
        <w:tc>
          <w:tcPr>
            <w:tcW w:w="1954" w:type="dxa"/>
            <w:shd w:val="clear" w:color="auto" w:fill="auto"/>
          </w:tcPr>
          <w:p w:rsidR="001E58CC" w:rsidRDefault="001E58CC" w:rsidP="001E58C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10.7.2018.</w:t>
            </w:r>
          </w:p>
          <w:p w:rsidR="001E58CC" w:rsidRDefault="001E58CC" w:rsidP="001E58C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1E58CC" w:rsidRDefault="001E58CC" w:rsidP="001E58C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1E58CC" w:rsidTr="001E58CC">
        <w:trPr>
          <w:cantSplit/>
        </w:trPr>
        <w:tc>
          <w:tcPr>
            <w:tcW w:w="429" w:type="dxa"/>
            <w:shd w:val="clear" w:color="auto" w:fill="auto"/>
          </w:tcPr>
          <w:p w:rsidR="001E58CC" w:rsidRDefault="001E58CC" w:rsidP="001E58C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19. </w:t>
            </w:r>
          </w:p>
        </w:tc>
        <w:tc>
          <w:tcPr>
            <w:tcW w:w="1716" w:type="dxa"/>
            <w:shd w:val="clear" w:color="auto" w:fill="auto"/>
          </w:tcPr>
          <w:p w:rsidR="001E58CC" w:rsidRDefault="001E58CC" w:rsidP="001E58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1E58CC" w:rsidRDefault="001E58CC" w:rsidP="001E58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DS-5-2014</w:t>
            </w:r>
          </w:p>
        </w:tc>
        <w:tc>
          <w:tcPr>
            <w:tcW w:w="2576" w:type="dxa"/>
            <w:shd w:val="clear" w:color="auto" w:fill="auto"/>
          </w:tcPr>
          <w:p w:rsidR="001E58CC" w:rsidRDefault="001E58CC" w:rsidP="001E58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UČINCI DISPROPORCIJE IZMEĐU OBRAČUNSKE I NOVČANE OSNOVE NA INTERNI RAST PODUZEĆA U REALNOM SEKTORU U REPUBLICI HRVATSKOJ</w:t>
            </w:r>
          </w:p>
        </w:tc>
        <w:tc>
          <w:tcPr>
            <w:tcW w:w="2576" w:type="dxa"/>
            <w:shd w:val="clear" w:color="auto" w:fill="auto"/>
          </w:tcPr>
          <w:p w:rsidR="001E58CC" w:rsidRDefault="001E58CC" w:rsidP="001E58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  <w:p w:rsidR="001E58CC" w:rsidRDefault="001E58CC" w:rsidP="001E58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Perčević</w:t>
            </w:r>
          </w:p>
          <w:p w:rsidR="001E58CC" w:rsidRDefault="001E58CC" w:rsidP="001E58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Branimir Marković</w:t>
            </w:r>
          </w:p>
        </w:tc>
        <w:tc>
          <w:tcPr>
            <w:tcW w:w="1954" w:type="dxa"/>
            <w:shd w:val="clear" w:color="auto" w:fill="auto"/>
          </w:tcPr>
          <w:p w:rsidR="001E58CC" w:rsidRDefault="001E58CC" w:rsidP="001E58C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11.7.2018. </w:t>
            </w:r>
          </w:p>
          <w:p w:rsidR="001E58CC" w:rsidRDefault="001E58CC" w:rsidP="001E58C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1E58CC" w:rsidRDefault="001E58CC" w:rsidP="001E58C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14</w:t>
            </w:r>
          </w:p>
        </w:tc>
      </w:tr>
    </w:tbl>
    <w:p w:rsidR="00140258" w:rsidRDefault="00140258" w:rsidP="00140258">
      <w:pPr>
        <w:jc w:val="center"/>
        <w:rPr>
          <w:rFonts w:ascii="Calibri" w:hAnsi="Calibri"/>
          <w:sz w:val="18"/>
        </w:rPr>
      </w:pP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140258" w:rsidTr="009250C3">
        <w:tc>
          <w:tcPr>
            <w:tcW w:w="340" w:type="dxa"/>
            <w:shd w:val="clear" w:color="auto" w:fill="DBE5F1"/>
            <w:vAlign w:val="center"/>
          </w:tcPr>
          <w:p w:rsidR="00140258" w:rsidRPr="00AA4C42" w:rsidRDefault="00140258" w:rsidP="009250C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140258" w:rsidRPr="00AA4C42" w:rsidRDefault="00140258" w:rsidP="009250C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140258" w:rsidRPr="00AA4C42" w:rsidRDefault="00140258" w:rsidP="009250C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140258" w:rsidRPr="00AA4C42" w:rsidRDefault="00140258" w:rsidP="009250C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140258" w:rsidRPr="00AA4C42" w:rsidRDefault="00140258" w:rsidP="009250C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140258" w:rsidRPr="00AA4C42" w:rsidRDefault="00140258" w:rsidP="009250C3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140258" w:rsidTr="009250C3">
        <w:trPr>
          <w:cantSplit/>
        </w:trPr>
        <w:tc>
          <w:tcPr>
            <w:tcW w:w="340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  <w:bookmarkStart w:id="0" w:name="_GoBack"/>
            <w:bookmarkEnd w:id="0"/>
          </w:p>
        </w:tc>
        <w:tc>
          <w:tcPr>
            <w:tcW w:w="1474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PDS-394-2009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MARKOM GRADA U FUNKCIJI PRODULJENJA TURISTIČKE SEZONE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Goroslav Keller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Mato Bartoluci</w:t>
            </w:r>
          </w:p>
        </w:tc>
        <w:tc>
          <w:tcPr>
            <w:tcW w:w="1548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11.09.2018.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140258" w:rsidTr="009250C3">
        <w:trPr>
          <w:cantSplit/>
        </w:trPr>
        <w:tc>
          <w:tcPr>
            <w:tcW w:w="340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PDS-433-2008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KLJUČNI ELEMENTI PROMOCIJE NA FARMACEUTSKOM TRŽIŠTU PROBIOTIKA U REPUBLICI HRVATSKOJ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Ana Tkalac Verčič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Goroslav Keller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</w:tc>
        <w:tc>
          <w:tcPr>
            <w:tcW w:w="1548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11.09.2018.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140258" w:rsidTr="009250C3">
        <w:trPr>
          <w:cantSplit/>
        </w:trPr>
        <w:tc>
          <w:tcPr>
            <w:tcW w:w="340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Financijske institucije i tržišta</w:t>
            </w:r>
          </w:p>
        </w:tc>
        <w:tc>
          <w:tcPr>
            <w:tcW w:w="1474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PDS-73-2008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DISTRIBUCIJSKI KANALI INVESTICIJSKIH FONDOVA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Jakša Krišto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</w:tc>
        <w:tc>
          <w:tcPr>
            <w:tcW w:w="1548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17.09.2018.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140258" w:rsidTr="009250C3">
        <w:trPr>
          <w:cantSplit/>
        </w:trPr>
        <w:tc>
          <w:tcPr>
            <w:tcW w:w="340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turizma</w:t>
            </w:r>
          </w:p>
        </w:tc>
        <w:tc>
          <w:tcPr>
            <w:tcW w:w="1474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PDS-727-2007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I ZNAČAJ POSLOVANJA SPECIJALIZIRANIH AGENCIJA NA TRŽIŠTU KONGRESNOG TURIZMA U HRVATSKOJ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Mato Bartoluci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Oliver Kesar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Zvjezdana Hendija</w:t>
            </w:r>
          </w:p>
        </w:tc>
        <w:tc>
          <w:tcPr>
            <w:tcW w:w="1548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03.09.2018.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140258" w:rsidTr="009250C3">
        <w:trPr>
          <w:cantSplit/>
        </w:trPr>
        <w:tc>
          <w:tcPr>
            <w:tcW w:w="340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PDS-23-2016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VAŽNOST I ULOGA ORGANIZACIJSKOG DIZAJNA KROZ ŽIVOTNI CIKLUS PODUZEĆA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Ana Aleksić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Hernaus</w:t>
            </w:r>
          </w:p>
        </w:tc>
        <w:tc>
          <w:tcPr>
            <w:tcW w:w="1548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04.09.2018.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140258" w:rsidTr="009250C3">
        <w:trPr>
          <w:cantSplit/>
        </w:trPr>
        <w:tc>
          <w:tcPr>
            <w:tcW w:w="340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Vodstvo</w:t>
            </w:r>
          </w:p>
        </w:tc>
        <w:tc>
          <w:tcPr>
            <w:tcW w:w="1474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PDS-745-2008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ODLUČIVANJE U KREDITNOM POSLOVANJU KOMERCIJALNIH BANAKA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Jakša Krišto</w:t>
            </w:r>
          </w:p>
        </w:tc>
        <w:tc>
          <w:tcPr>
            <w:tcW w:w="1548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04.09.2018.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08:30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140258" w:rsidTr="009250C3">
        <w:trPr>
          <w:cantSplit/>
        </w:trPr>
        <w:tc>
          <w:tcPr>
            <w:tcW w:w="340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analiza</w:t>
            </w:r>
          </w:p>
        </w:tc>
        <w:tc>
          <w:tcPr>
            <w:tcW w:w="1474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PDS-115-2013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ELEKTRONIČKI KANALI DISTRIBUCIJE BANKOVNIH PROIZVODA I USLUGA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</w:tc>
        <w:tc>
          <w:tcPr>
            <w:tcW w:w="1548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17.09.2018.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140258" w:rsidTr="009250C3">
        <w:trPr>
          <w:cantSplit/>
        </w:trPr>
        <w:tc>
          <w:tcPr>
            <w:tcW w:w="340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marketing</w:t>
            </w:r>
          </w:p>
        </w:tc>
        <w:tc>
          <w:tcPr>
            <w:tcW w:w="1474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PDS-361-2007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STAVOVI POTROŠAČA TREĆE ŽIVOTNE DOBI PREMA FUNKCIONALNOJ HRANI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Dubravka Sinčić Ćorić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Sunčana Piri Rajh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Ružica Brečić</w:t>
            </w:r>
          </w:p>
        </w:tc>
        <w:tc>
          <w:tcPr>
            <w:tcW w:w="1548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12.09.2018.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140258" w:rsidTr="009250C3">
        <w:trPr>
          <w:cantSplit/>
        </w:trPr>
        <w:tc>
          <w:tcPr>
            <w:tcW w:w="340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360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474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PDS-11-2008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JAVNA PONUDA DIONICA KAO MEHANIZAM KORPORATIVNOG UPRAVLJANJA U REPUBLICI HRVATSKOJ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548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04.09.2018.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140258" w:rsidTr="009250C3">
        <w:trPr>
          <w:cantSplit/>
        </w:trPr>
        <w:tc>
          <w:tcPr>
            <w:tcW w:w="340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360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marketing</w:t>
            </w:r>
          </w:p>
        </w:tc>
        <w:tc>
          <w:tcPr>
            <w:tcW w:w="1474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PDS-310-2007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MARKETINŠKA STRATEGIJA ZA NOVI PROIZVOD NA FARMACEUTSKOM TRŽIŠTU REPUBLIKE HRVATSKE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Professor emerita Tanja Kesić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Professor emerita Nataša Renko</w:t>
            </w:r>
          </w:p>
        </w:tc>
        <w:tc>
          <w:tcPr>
            <w:tcW w:w="1548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02.10.2018.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140258" w:rsidTr="009250C3">
        <w:trPr>
          <w:cantSplit/>
        </w:trPr>
        <w:tc>
          <w:tcPr>
            <w:tcW w:w="340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</w:t>
            </w:r>
          </w:p>
        </w:tc>
        <w:tc>
          <w:tcPr>
            <w:tcW w:w="1360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474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PDS-4-2016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ULAGANJA POSLOVNIH BANAKA U REPUBLICI HRVATSKOJ U APLIKATIVNI SOFTVER NA NJIHOVE UKUPNO DANE KREDITE I UKUPNO PRIMLJENE DEPOZITE</w:t>
            </w:r>
          </w:p>
        </w:tc>
        <w:tc>
          <w:tcPr>
            <w:tcW w:w="2041" w:type="dxa"/>
            <w:shd w:val="clear" w:color="auto" w:fill="auto"/>
          </w:tcPr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Saša Jakšić</w:t>
            </w:r>
          </w:p>
          <w:p w:rsidR="00140258" w:rsidRDefault="00140258" w:rsidP="009250C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</w:tc>
        <w:tc>
          <w:tcPr>
            <w:tcW w:w="1548" w:type="dxa"/>
            <w:shd w:val="clear" w:color="auto" w:fill="auto"/>
          </w:tcPr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24.09.2018.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140258" w:rsidRDefault="00140258" w:rsidP="009250C3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</w:tbl>
    <w:p w:rsidR="00140258" w:rsidRPr="00AA4C42" w:rsidRDefault="00140258" w:rsidP="00140258">
      <w:pPr>
        <w:rPr>
          <w:rFonts w:ascii="Calibri" w:hAnsi="Calibri"/>
          <w:sz w:val="18"/>
        </w:rPr>
      </w:pPr>
    </w:p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4C42"/>
    <w:rsid w:val="00140258"/>
    <w:rsid w:val="001E58CC"/>
    <w:rsid w:val="00231421"/>
    <w:rsid w:val="00236044"/>
    <w:rsid w:val="00420143"/>
    <w:rsid w:val="00482A1B"/>
    <w:rsid w:val="0064147F"/>
    <w:rsid w:val="008F7673"/>
    <w:rsid w:val="009D2C85"/>
    <w:rsid w:val="009E30F4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4E0A-7DFA-4FAF-AF55-A6645BD5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5</cp:revision>
  <dcterms:created xsi:type="dcterms:W3CDTF">2018-06-26T08:52:00Z</dcterms:created>
  <dcterms:modified xsi:type="dcterms:W3CDTF">2018-07-11T10:28:00Z</dcterms:modified>
</cp:coreProperties>
</file>